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eastAsia="黑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color w:val="000000" w:themeColor="text1"/>
          <w:sz w:val="36"/>
          <w:szCs w:val="36"/>
        </w:rPr>
        <w:t>附件2：</w:t>
      </w:r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</w:rPr>
        <w:t>2020</w:t>
      </w:r>
      <w:r>
        <w:rPr>
          <w:rFonts w:eastAsia="黑体"/>
          <w:color w:val="000000" w:themeColor="text1"/>
          <w:sz w:val="36"/>
          <w:szCs w:val="36"/>
        </w:rPr>
        <w:t>年</w:t>
      </w:r>
      <w:r>
        <w:rPr>
          <w:rFonts w:hint="eastAsia" w:eastAsia="黑体"/>
          <w:color w:val="000000" w:themeColor="text1"/>
          <w:sz w:val="36"/>
          <w:szCs w:val="36"/>
        </w:rPr>
        <w:t>“智汇衢州”市县联动引进事业单位高层次急需紧缺人才</w:t>
      </w:r>
      <w:r>
        <w:rPr>
          <w:rFonts w:eastAsia="黑体"/>
          <w:color w:val="000000" w:themeColor="text1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hint="eastAsia" w:ascii="仿宋_GB2312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p/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8"/>
    <w:rsid w:val="00731308"/>
    <w:rsid w:val="00761EC2"/>
    <w:rsid w:val="77A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2020-05-07T08:39:00Z</dcterms:created>
  <dc:creator>treqdt</dc:creator>
  <cp:lastModifiedBy>ぺ灬cc果冻ル</cp:lastModifiedBy>
  <dcterms:modified xsi:type="dcterms:W3CDTF">2020-05-09T03:07:02Z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